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F3515">
      <w:pPr>
        <w:keepNext w:val="0"/>
        <w:keepLines w:val="0"/>
        <w:pageBreakBefore w:val="0"/>
        <w:widowControl w:val="0"/>
        <w:kinsoku/>
        <w:wordWrap/>
        <w:overflowPunct/>
        <w:topLinePunct w:val="0"/>
        <w:autoSpaceDE/>
        <w:autoSpaceDN/>
        <w:bidi w:val="0"/>
        <w:adjustRightInd/>
        <w:snapToGrid/>
        <w:spacing w:line="100" w:lineRule="atLeast"/>
        <w:ind w:right="142"/>
        <w:jc w:val="left"/>
        <w:textAlignment w:val="auto"/>
        <w:rPr>
          <w:rFonts w:hint="eastAsia" w:ascii="Times New Roman" w:hAnsi="Times New Roman" w:eastAsia="仿宋" w:cs="Times New Roman"/>
          <w:bCs/>
          <w:color w:val="000000" w:themeColor="text1"/>
          <w:sz w:val="28"/>
          <w:szCs w:val="28"/>
          <w:lang w:eastAsia="zh-CN"/>
          <w14:textFill>
            <w14:solidFill>
              <w14:schemeClr w14:val="tx1"/>
            </w14:solidFill>
          </w14:textFill>
        </w:rPr>
      </w:pPr>
      <w:r>
        <w:rPr>
          <w:rFonts w:hint="eastAsia" w:ascii="Times New Roman" w:hAnsi="Times New Roman" w:eastAsia="仿宋" w:cs="Times New Roman"/>
          <w:bCs/>
          <w:color w:val="000000" w:themeColor="text1"/>
          <w:sz w:val="28"/>
          <w:szCs w:val="28"/>
          <w14:textFill>
            <w14:solidFill>
              <w14:schemeClr w14:val="tx1"/>
            </w14:solidFill>
          </w14:textFill>
        </w:rPr>
        <w:t>附件2</w:t>
      </w:r>
      <w:r>
        <w:rPr>
          <w:rFonts w:hint="eastAsia" w:ascii="Times New Roman" w:hAnsi="Times New Roman" w:eastAsia="仿宋" w:cs="Times New Roman"/>
          <w:bCs/>
          <w:color w:val="000000" w:themeColor="text1"/>
          <w:sz w:val="28"/>
          <w:szCs w:val="28"/>
          <w:lang w:eastAsia="zh-CN"/>
          <w14:textFill>
            <w14:solidFill>
              <w14:schemeClr w14:val="tx1"/>
            </w14:solidFill>
          </w14:textFill>
        </w:rPr>
        <w:t>：</w:t>
      </w:r>
    </w:p>
    <w:p w14:paraId="7D9CEB66">
      <w:pPr>
        <w:spacing w:line="560" w:lineRule="exact"/>
        <w:ind w:firstLine="643"/>
        <w:jc w:val="center"/>
        <w:rPr>
          <w:rFonts w:hint="eastAsia" w:ascii="FangSong_GB2312" w:hAnsi="FangSong_GB2312" w:eastAsia="FangSong_GB2312" w:cs="FangSong_GB2312"/>
          <w:b/>
          <w:bCs/>
          <w:sz w:val="32"/>
          <w:szCs w:val="32"/>
        </w:rPr>
      </w:pPr>
      <w:bookmarkStart w:id="0" w:name="_Hlk213347343"/>
      <w:r>
        <w:rPr>
          <w:rFonts w:hint="eastAsia" w:ascii="FangSong_GB2312" w:hAnsi="FangSong_GB2312" w:eastAsia="FangSong_GB2312" w:cs="FangSong_GB2312"/>
          <w:b/>
          <w:bCs/>
          <w:sz w:val="32"/>
          <w:szCs w:val="32"/>
        </w:rPr>
        <w:t>文明参赛承诺书</w:t>
      </w:r>
    </w:p>
    <w:bookmarkEnd w:id="0"/>
    <w:p w14:paraId="38895093">
      <w:pPr>
        <w:spacing w:line="560" w:lineRule="exact"/>
        <w:ind w:firstLine="560" w:firstLineChars="200"/>
        <w:rPr>
          <w:rFonts w:hint="eastAsia" w:ascii="FangSong_GB2312" w:hAnsi="FangSong_GB2312" w:eastAsia="FangSong_GB2312" w:cs="FangSong_GB2312"/>
          <w:b/>
          <w:bCs/>
          <w:sz w:val="32"/>
          <w:szCs w:val="32"/>
        </w:rPr>
      </w:pPr>
      <w:r>
        <w:rPr>
          <w:rFonts w:hint="eastAsia" w:ascii="FangSong_GB2312" w:hAnsi="FangSong_GB2312" w:eastAsia="FangSong_GB2312" w:cs="FangSong_GB2312"/>
          <w:sz w:val="28"/>
          <w:szCs w:val="28"/>
        </w:rPr>
        <w:t>参赛者理解其一旦完成本次活动报名手续，即表示其完全理解本次活动之一切规则并同意做出本承诺书项下之承诺。</w:t>
      </w:r>
    </w:p>
    <w:p w14:paraId="06E4D6F2">
      <w:pPr>
        <w:spacing w:line="560" w:lineRule="exact"/>
        <w:ind w:firstLine="560" w:firstLineChars="20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本院仔细阅读并理解本承诺书之内容，并同意做出保证如下：</w:t>
      </w:r>
    </w:p>
    <w:p w14:paraId="1416B697">
      <w:pPr>
        <w:spacing w:line="560" w:lineRule="exact"/>
        <w:ind w:firstLine="560" w:firstLineChars="20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一、在比赛场上尊重裁判、服从裁判，不与裁判发生任何争执。</w:t>
      </w:r>
    </w:p>
    <w:p w14:paraId="46678CEE">
      <w:pPr>
        <w:spacing w:line="560" w:lineRule="exact"/>
        <w:ind w:firstLine="560" w:firstLineChars="20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二、在比赛场上尊重对手，不得故意伤害对方队员或与对方队员产生争执。</w:t>
      </w:r>
    </w:p>
    <w:p w14:paraId="0D966AA5">
      <w:pPr>
        <w:spacing w:line="560" w:lineRule="exact"/>
        <w:ind w:firstLine="560" w:firstLineChars="20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三、不在场下纠缠裁判、对方队员。</w:t>
      </w:r>
    </w:p>
    <w:p w14:paraId="5E85E9CC">
      <w:pPr>
        <w:spacing w:line="560" w:lineRule="exact"/>
        <w:ind w:firstLine="560" w:firstLineChars="20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四、听从本队领队的安排和管理，不得做出有违体育道德的事情，如有违反将接受取消比赛资格的惩罚。</w:t>
      </w:r>
    </w:p>
    <w:p w14:paraId="5267173E">
      <w:pPr>
        <w:spacing w:line="560" w:lineRule="exact"/>
        <w:ind w:firstLine="560" w:firstLineChars="20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五、在比赛期间参赛球员应注意自我保护，如出现意外伤害情况，与举办方无关，并不得追究其他任何人责任。</w:t>
      </w:r>
    </w:p>
    <w:p w14:paraId="57F38116">
      <w:pPr>
        <w:spacing w:line="560" w:lineRule="exact"/>
        <w:ind w:firstLine="560" w:firstLineChars="20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六、理解并服从活动举办方的赛程安排。</w:t>
      </w:r>
    </w:p>
    <w:p w14:paraId="33AC017C">
      <w:pPr>
        <w:spacing w:line="560" w:lineRule="exact"/>
        <w:ind w:firstLine="560" w:firstLineChars="20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七、一旦违反承诺以及具备严重的违纪事件将取消本学院本次比赛活动一切获奖资格，同时在本学年所有评奖评优中酌情减分。</w:t>
      </w:r>
    </w:p>
    <w:p w14:paraId="5676AE92">
      <w:pPr>
        <w:spacing w:line="560" w:lineRule="exact"/>
        <w:ind w:firstLine="560" w:firstLineChars="20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八、本院确认对上述保证已充分理解，并认可本承诺书最终解释权归南京农业大学党委研究生工作部和南京农业大学研究生会所有。</w:t>
      </w:r>
      <w:bookmarkStart w:id="1" w:name="_GoBack"/>
      <w:bookmarkEnd w:id="1"/>
    </w:p>
    <w:p w14:paraId="6AF19514">
      <w:pPr>
        <w:spacing w:line="560" w:lineRule="exact"/>
        <w:ind w:firstLine="560" w:firstLineChars="200"/>
        <w:jc w:val="right"/>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南京农业大学党委研究生工作部</w:t>
      </w:r>
    </w:p>
    <w:p w14:paraId="50F10E1C">
      <w:pPr>
        <w:spacing w:line="560" w:lineRule="exact"/>
        <w:ind w:firstLine="560" w:firstLineChars="200"/>
        <w:jc w:val="right"/>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南京农业大学研究生会</w:t>
      </w:r>
    </w:p>
    <w:p w14:paraId="4AB72D1A">
      <w:pPr>
        <w:spacing w:line="560" w:lineRule="exact"/>
        <w:ind w:firstLine="560" w:firstLineChars="200"/>
        <w:jc w:val="right"/>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2025年   月   日</w:t>
      </w:r>
    </w:p>
    <w:p w14:paraId="704A0B9E">
      <w:pPr>
        <w:spacing w:line="560" w:lineRule="exact"/>
        <w:ind w:firstLine="560"/>
        <w:jc w:val="left"/>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学院研分会负责人签字：</w:t>
      </w:r>
    </w:p>
    <w:p w14:paraId="67E0463C">
      <w:pPr>
        <w:spacing w:line="560" w:lineRule="exact"/>
        <w:ind w:firstLine="560"/>
        <w:jc w:val="left"/>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学院研究生辅导员签字：</w:t>
      </w:r>
    </w:p>
    <w:p w14:paraId="7D8AD295">
      <w:pPr>
        <w:spacing w:line="20" w:lineRule="atLeast"/>
        <w:jc w:val="left"/>
      </w:pPr>
      <w:r>
        <w:rPr>
          <w:rFonts w:hint="eastAsia" w:ascii="FangSong_GB2312" w:hAnsi="FangSong_GB2312" w:eastAsia="FangSong_GB2312"/>
        </w:rPr>
        <w:t>（此处加盖院章）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FangSong_GB2312">
    <w:panose1 w:val="00020600040101010101"/>
    <w:charset w:val="86"/>
    <w:family w:val="modern"/>
    <w:pitch w:val="default"/>
    <w:sig w:usb0="A00002BF" w:usb1="3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6CE1AA"/>
    <w:rsid w:val="FF6CE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2025-11-12T15:14:00Z</dcterms:created>
  <dc:creator>第八十八只兔子</dc:creator>
  <cp:lastModifiedBy>第八十八只兔子</cp:lastModifiedBy>
  <dcterms:modified xsi:type="dcterms:W3CDTF">2025-11-12T15:15:21Z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F8250E6FF7A14625CC331469F51E352B_41</vt:lpwstr>
  </property>
</Properties>
</file>